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Дело № 2-</w:t>
      </w:r>
      <w:r>
        <w:rPr>
          <w:rFonts w:ascii="Times New Roman" w:eastAsia="Times New Roman" w:hAnsi="Times New Roman" w:cs="Times New Roman"/>
          <w:sz w:val="26"/>
          <w:szCs w:val="26"/>
        </w:rPr>
        <w:t>5770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03 сентября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Югорского фонда капитального ремонта многоквартирных домов к </w:t>
      </w:r>
      <w:r>
        <w:rPr>
          <w:rFonts w:ascii="Times New Roman" w:eastAsia="Times New Roman" w:hAnsi="Times New Roman" w:cs="Times New Roman"/>
          <w:sz w:val="27"/>
          <w:szCs w:val="27"/>
        </w:rPr>
        <w:t>Жуковой Наталье Юрьевне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взыскании задолженности по взносам на капитальный ремонт общего имущества в многоквартирном доме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 Гражданского процессуального кодекса Российской Федерации,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сковые требования Югорского фонда капитального ремонта многоквартирных домов 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Жуковой Наталь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Юрьевн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0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 Югорского фонда капитального ремонта многоквартирных домов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1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задолженность </w:t>
      </w:r>
      <w:r>
        <w:rPr>
          <w:rStyle w:val="cat-UserDefinedgrp-22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оплате взноса на капитальный ремонт общего имущества в многоквартирном доме в пределах сроков исковой давности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01.03.2023 года по 31.03.2024 года в размере </w:t>
      </w:r>
      <w:r>
        <w:rPr>
          <w:rStyle w:val="cat-Sumgrp-13rplc-16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пени за просрочку обязательств по уплате взноса на капитальный ремонт </w:t>
      </w:r>
      <w:r>
        <w:rPr>
          <w:rFonts w:ascii="Times New Roman" w:eastAsia="Times New Roman" w:hAnsi="Times New Roman" w:cs="Times New Roman"/>
          <w:sz w:val="27"/>
          <w:szCs w:val="27"/>
        </w:rPr>
        <w:t>с учетом ст. 333 ГК РФ за период с 11.</w:t>
      </w:r>
      <w:r>
        <w:rPr>
          <w:rFonts w:ascii="Times New Roman" w:eastAsia="Times New Roman" w:hAnsi="Times New Roman" w:cs="Times New Roman"/>
          <w:sz w:val="27"/>
          <w:szCs w:val="27"/>
        </w:rPr>
        <w:t>04.2023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01.04.2024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Style w:val="cat-Sumgrp-14rplc-1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расходы по уплате государственной пошлины в размере </w:t>
      </w:r>
      <w:r>
        <w:rPr>
          <w:rStyle w:val="cat-Sumgrp-15rplc-20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</w:t>
      </w:r>
      <w:r>
        <w:rPr>
          <w:rFonts w:ascii="Times New Roman" w:eastAsia="Times New Roman" w:hAnsi="Times New Roman" w:cs="Times New Roman"/>
          <w:sz w:val="27"/>
          <w:szCs w:val="27"/>
        </w:rPr>
        <w:t>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5770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7">
    <w:name w:val="cat-UserDefined grp-20 rplc-7"/>
    <w:basedOn w:val="DefaultParagraphFont"/>
  </w:style>
  <w:style w:type="character" w:customStyle="1" w:styleId="cat-UserDefinedgrp-21rplc-11">
    <w:name w:val="cat-UserDefined grp-21 rplc-11"/>
    <w:basedOn w:val="DefaultParagraphFont"/>
  </w:style>
  <w:style w:type="character" w:customStyle="1" w:styleId="cat-UserDefinedgrp-22rplc-13">
    <w:name w:val="cat-UserDefined grp-22 rplc-13"/>
    <w:basedOn w:val="DefaultParagraphFont"/>
  </w:style>
  <w:style w:type="character" w:customStyle="1" w:styleId="cat-Sumgrp-13rplc-16">
    <w:name w:val="cat-Sum grp-13 rplc-16"/>
    <w:basedOn w:val="DefaultParagraphFont"/>
  </w:style>
  <w:style w:type="character" w:customStyle="1" w:styleId="cat-Sumgrp-14rplc-19">
    <w:name w:val="cat-Sum grp-14 rplc-19"/>
    <w:basedOn w:val="DefaultParagraphFont"/>
  </w:style>
  <w:style w:type="character" w:customStyle="1" w:styleId="cat-Sumgrp-15rplc-20">
    <w:name w:val="cat-Sum grp-15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